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48"/>
          <w:szCs w:val="48"/>
          <w:lang w:val="en-US"/>
        </w:rPr>
      </w:pPr>
      <w:r>
        <w:rPr>
          <w:rFonts w:ascii="Times New Roman" w:cs="Times New Roman" w:hAnsi="Times New Roman"/>
          <w:i/>
          <w:color w:val="0000ff"/>
          <w:sz w:val="48"/>
          <w:szCs w:val="48"/>
          <w:rtl w:val="off"/>
          <w:lang w:val="en-US"/>
        </w:rPr>
        <w:t>Условия питания воспитанников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48"/>
          <w:szCs w:val="4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32"/>
          <w:szCs w:val="36"/>
          <w:lang w:val="en-US"/>
        </w:rPr>
      </w:pPr>
      <w:r>
        <w:rPr>
          <w:rFonts w:ascii="Times New Roman" w:cs="Times New Roman" w:hAnsi="Times New Roman"/>
          <w:i/>
          <w:color w:val="000000"/>
          <w:sz w:val="32"/>
          <w:szCs w:val="36"/>
          <w:rtl w:val="off"/>
          <w:lang w:val="en-US"/>
        </w:rPr>
        <w:t>В дошкольном отделении «Лисичка» МБОУ СОШ № 6  организовано 4-х разовое питание: завтрак, 2-ой завтрак, обед, «уплотнённый» полдник. Блюда готовятся на пищеблоке детского сада.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32"/>
          <w:szCs w:val="36"/>
          <w:lang w:val="en-US"/>
        </w:rPr>
      </w:pPr>
      <w:r>
        <w:fldChar w:fldCharType="begin"/>
      </w:r>
      <w:r>
        <w:instrText xml:space="preserve"> HYPERLINK "https://mbdou1.edummr.ru/wp-content/uploads/2023/12/20-u1090?u1080?-u1076?u1085?u1077?u1074?u1085?u1086?u1077?-u1084?u1077?u1085?u1102?.pdf" </w:instrText>
      </w:r>
      <w:r>
        <w:fldChar w:fldCharType="separate"/>
      </w:r>
      <w:r>
        <w:rPr>
          <w:rFonts w:ascii="Times New Roman" w:cs="Times New Roman" w:hAnsi="Times New Roman"/>
          <w:i/>
          <w:color w:val="0000ff"/>
          <w:sz w:val="32"/>
          <w:szCs w:val="36"/>
          <w:u w:val="single"/>
          <w:rtl w:val="off"/>
          <w:lang w:val="en-US"/>
        </w:rPr>
        <w:t>20-ти-дневное-меню</w:t>
      </w:r>
      <w:r>
        <w:fldChar w:fldCharType="end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32"/>
          <w:szCs w:val="36"/>
          <w:lang w:val="en-US"/>
        </w:rPr>
      </w:pPr>
      <w:r>
        <w:rPr>
          <w:rFonts w:ascii="Times New Roman" w:cs="Times New Roman" w:hAnsi="Times New Roman"/>
          <w:color w:val="000000"/>
          <w:sz w:val="32"/>
          <w:szCs w:val="36"/>
          <w:rtl w:val="off"/>
          <w:lang w:val="en-US"/>
        </w:rPr>
        <w:t>Источник финансирования — бюджет. Питание в детском саду организуется в соответствии с 20-ти дневным меню (на каждое блюдо имеется технологическая карта)., разработанным с учётом физиологических потребностей детей в калорийности и пищевых веществах и утверждённым Роспотребнадзором Московской области.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32"/>
          <w:szCs w:val="36"/>
          <w:lang w:val="en-US"/>
        </w:rPr>
      </w:pPr>
      <w:r>
        <w:rPr>
          <w:rFonts w:ascii="Times New Roman" w:cs="Times New Roman" w:hAnsi="Times New Roman"/>
          <w:color w:val="000000"/>
          <w:sz w:val="32"/>
          <w:szCs w:val="36"/>
          <w:rtl w:val="off"/>
          <w:lang w:val="en-US"/>
        </w:rPr>
        <w:t xml:space="preserve">        Для организации полноценного сбалансированного питания в детском саду имеются: необходимое технологическое оборудование на пищеблоке, складские помещения, холодильное оборудование. Продукты питания имеют сертификаты, удостоверяющие качество.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32"/>
          <w:szCs w:val="36"/>
          <w:lang w:val="en-US"/>
        </w:rPr>
      </w:pPr>
      <w:r>
        <w:rPr>
          <w:rFonts w:ascii="Times New Roman" w:cs="Times New Roman" w:hAnsi="Times New Roman"/>
          <w:color w:val="000000"/>
          <w:sz w:val="32"/>
          <w:szCs w:val="36"/>
          <w:rtl w:val="off"/>
          <w:lang w:val="en-US"/>
        </w:rPr>
        <w:t xml:space="preserve">        В организации питания ребёнка дошкольного возраста большое значение имеет соблюдение определённого режима, что обеспечивает лучшее сохранение аппетита. Выдача готовой пищи с пищеблока и приём пищи в группе осуществляется согласно режиму дня. Перед подачей пищи в группы медицинская сестра снимает пробу. Ежедневно проверяется качество поставляемых продуктов, осуществляется контроль сроков их реализации и правильности хранения.</w:t>
      </w:r>
    </w:p>
    <w:p>
      <w:pPr>
        <w:rPr>
          <w:rFonts w:ascii="Times New Roman" w:cs="Times New Roman" w:hAnsi="Times New Roman"/>
          <w:sz w:val="36"/>
          <w:szCs w:val="36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Миличкина</dc:creator>
  <cp:lastModifiedBy>Марина Миличкина</cp:lastModifiedBy>
</cp:coreProperties>
</file>